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06024B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06024B">
        <w:rPr>
          <w:rFonts w:ascii="Arial" w:hAnsi="Arial" w:cs="Arial"/>
        </w:rPr>
        <w:t>II/</w:t>
      </w:r>
      <w:r w:rsidR="005D4850">
        <w:rPr>
          <w:rFonts w:ascii="Arial" w:hAnsi="Arial" w:cs="Arial"/>
        </w:rPr>
        <w:t>357 Dalečín – Unčín, 1. etapa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  <w:bookmarkStart w:id="0" w:name="_GoBack"/>
            <w:bookmarkEnd w:id="0"/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D4850" w:rsidP="005D485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5D4850">
              <w:rPr>
                <w:rFonts w:ascii="Arial" w:hAnsi="Arial" w:cs="Arial"/>
                <w:bCs/>
                <w:sz w:val="22"/>
                <w:szCs w:val="22"/>
              </w:rPr>
              <w:t>181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D4850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024B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E1656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5D4850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15C00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64559DD2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47</cp:revision>
  <cp:lastPrinted>2017-09-13T14:17:00Z</cp:lastPrinted>
  <dcterms:created xsi:type="dcterms:W3CDTF">2017-11-24T13:50:00Z</dcterms:created>
  <dcterms:modified xsi:type="dcterms:W3CDTF">2024-08-26T06:59:00Z</dcterms:modified>
</cp:coreProperties>
</file>